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1B2A57"/>
          <w:sz w:val="34"/>
          <w:szCs w:val="34"/>
        </w:rPr>
        <w:t xml:space="preserve">La Nueva Escuela Mexicana en una hoja</w:t>
      </w:r>
    </w:p>
    <w:p>
      <w:pPr>
        <w:spacing w:after="160"/>
      </w:pPr>
      <w:r>
        <w:rPr>
          <w:color w:val="4F5878"/>
          <w:sz w:val="20"/>
          <w:szCs w:val="20"/>
        </w:rPr>
        <w:t xml:space="preserve">Fases y grados, campos formativos, metodologías sugeridas y ejes articuladores del Plan de Estudio 2022.</w:t>
      </w:r>
    </w:p>
    <w:p>
      <w:pPr>
        <w:pStyle w:val="Heading2"/>
        <w:keepNext/>
        <w:spacing w:after="80" w:before="200"/>
      </w:pPr>
      <w:r>
        <w:rPr>
          <w:b/>
          <w:bCs/>
          <w:color w:val="1B2A57"/>
          <w:sz w:val="24"/>
          <w:szCs w:val="24"/>
        </w:rPr>
        <w:t xml:space="preserve">Fases y grados</w:t>
      </w:r>
    </w:p>
    <w:tbl>
      <w:tblPr>
        <w:tblW w:type="dxa" w:w="10800"/>
        <w:tblBorders>
          <w:top w:val="single" w:color="9AA3BF" w:sz="4"/>
          <w:left w:val="single" w:color="9AA3BF" w:sz="4"/>
          <w:bottom w:val="single" w:color="9AA3BF" w:sz="4"/>
          <w:right w:val="single" w:color="9AA3BF" w:sz="4"/>
          <w:insideH w:val="single" w:color="9AA3BF" w:sz="4"/>
          <w:insideV w:val="single" w:color="9AA3BF" w:sz="4"/>
        </w:tblBorders>
        <w:tblLayout w:type="fixed"/>
      </w:tblPr>
      <w:tblGrid>
        <w:gridCol w:w="1213"/>
        <w:gridCol w:w="2831"/>
        <w:gridCol w:w="1416"/>
        <w:gridCol w:w="3034"/>
        <w:gridCol w:w="1294"/>
        <w:gridCol w:w="1011"/>
      </w:tblGrid>
      <w:tr>
        <w:trPr>
          <w:cantSplit/>
          <w:tblHeader/>
        </w:trPr>
        <w:tc>
          <w:tcPr>
            <w:tcW w:type="dxa" w:w="1213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Fase</w:t>
            </w:r>
          </w:p>
        </w:tc>
        <w:tc>
          <w:tcPr>
            <w:tcW w:type="dxa" w:w="2831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Nivel</w:t>
            </w:r>
          </w:p>
        </w:tc>
        <w:tc>
          <w:tcPr>
            <w:tcW w:type="dxa" w:w="1416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Grados</w:t>
            </w:r>
          </w:p>
        </w:tc>
        <w:tc>
          <w:tcPr>
            <w:tcW w:type="dxa" w:w="3034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Programa</w:t>
            </w:r>
          </w:p>
        </w:tc>
        <w:tc>
          <w:tcPr>
            <w:tcW w:type="dxa" w:w="1294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Contenidos</w:t>
            </w:r>
          </w:p>
        </w:tc>
        <w:tc>
          <w:tcPr>
            <w:tcW w:type="dxa" w:w="1011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PDA</w:t>
            </w:r>
          </w:p>
        </w:tc>
      </w:tr>
      <w:tr>
        <w:trPr>
          <w:cantSplit/>
          <w:trHeight w:val="480" w:hRule="atLeast"/>
        </w:trPr>
        <w:tc>
          <w:tcPr>
            <w:tcW w:type="dxa" w:w="121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Fase 1</w:t>
            </w:r>
          </w:p>
        </w:tc>
        <w:tc>
          <w:tcPr>
            <w:tcW w:type="dxa" w:w="283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Educación inicial (de 0 a 2 años 11 meses)</w:t>
            </w:r>
          </w:p>
        </w:tc>
        <w:tc>
          <w:tcPr>
            <w:tcW w:type="dxa" w:w="141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—</w:t>
            </w:r>
          </w:p>
        </w:tc>
        <w:tc>
          <w:tcPr>
            <w:tcW w:type="dxa" w:w="303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6"/>
                <w:szCs w:val="16"/>
              </w:rPr>
              <w:t xml:space="preserve">Sin programa sintético en el Acuerdo 08/08/23</w:t>
            </w:r>
          </w:p>
        </w:tc>
        <w:tc>
          <w:tcPr>
            <w:tcW w:type="dxa" w:w="129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—</w:t>
            </w:r>
          </w:p>
        </w:tc>
        <w:tc>
          <w:tcPr>
            <w:tcW w:type="dxa" w:w="101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—</w:t>
            </w:r>
          </w:p>
        </w:tc>
      </w:tr>
      <w:tr>
        <w:trPr>
          <w:cantSplit/>
          <w:trHeight w:val="480" w:hRule="atLeast"/>
        </w:trPr>
        <w:tc>
          <w:tcPr>
            <w:tcW w:type="dxa" w:w="121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Fase 2</w:t>
            </w:r>
          </w:p>
        </w:tc>
        <w:tc>
          <w:tcPr>
            <w:tcW w:type="dxa" w:w="283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Preescolar</w:t>
            </w:r>
          </w:p>
        </w:tc>
        <w:tc>
          <w:tcPr>
            <w:tcW w:type="dxa" w:w="141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1.º, 2.º, 3.º</w:t>
            </w:r>
          </w:p>
        </w:tc>
        <w:tc>
          <w:tcPr>
            <w:tcW w:type="dxa" w:w="303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Programa sintético de la fase 2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SEP, edición 2024</w:t>
            </w:r>
          </w:p>
        </w:tc>
        <w:tc>
          <w:tcPr>
            <w:tcW w:type="dxa" w:w="129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34</w:t>
            </w:r>
          </w:p>
        </w:tc>
        <w:tc>
          <w:tcPr>
            <w:tcW w:type="dxa" w:w="101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373</w:t>
            </w:r>
          </w:p>
        </w:tc>
      </w:tr>
      <w:tr>
        <w:trPr>
          <w:cantSplit/>
          <w:trHeight w:val="480" w:hRule="atLeast"/>
        </w:trPr>
        <w:tc>
          <w:tcPr>
            <w:tcW w:type="dxa" w:w="121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Fase 3</w:t>
            </w:r>
          </w:p>
        </w:tc>
        <w:tc>
          <w:tcPr>
            <w:tcW w:type="dxa" w:w="283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Primaria</w:t>
            </w:r>
          </w:p>
        </w:tc>
        <w:tc>
          <w:tcPr>
            <w:tcW w:type="dxa" w:w="141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1.º, 2.º</w:t>
            </w:r>
          </w:p>
        </w:tc>
        <w:tc>
          <w:tcPr>
            <w:tcW w:type="dxa" w:w="303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Programa sintético de la fase 3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SEP, edición 2024</w:t>
            </w:r>
          </w:p>
        </w:tc>
        <w:tc>
          <w:tcPr>
            <w:tcW w:type="dxa" w:w="129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80</w:t>
            </w:r>
          </w:p>
        </w:tc>
        <w:tc>
          <w:tcPr>
            <w:tcW w:type="dxa" w:w="101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344</w:t>
            </w:r>
          </w:p>
        </w:tc>
      </w:tr>
      <w:tr>
        <w:trPr>
          <w:cantSplit/>
          <w:trHeight w:val="480" w:hRule="atLeast"/>
        </w:trPr>
        <w:tc>
          <w:tcPr>
            <w:tcW w:type="dxa" w:w="121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Fase 4</w:t>
            </w:r>
          </w:p>
        </w:tc>
        <w:tc>
          <w:tcPr>
            <w:tcW w:type="dxa" w:w="283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Primaria</w:t>
            </w:r>
          </w:p>
        </w:tc>
        <w:tc>
          <w:tcPr>
            <w:tcW w:type="dxa" w:w="141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3.º, 4.º</w:t>
            </w:r>
          </w:p>
        </w:tc>
        <w:tc>
          <w:tcPr>
            <w:tcW w:type="dxa" w:w="303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Programa sintético de la fase 4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SEP, edición 2024</w:t>
            </w:r>
          </w:p>
        </w:tc>
        <w:tc>
          <w:tcPr>
            <w:tcW w:type="dxa" w:w="129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82</w:t>
            </w:r>
          </w:p>
        </w:tc>
        <w:tc>
          <w:tcPr>
            <w:tcW w:type="dxa" w:w="101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457</w:t>
            </w:r>
          </w:p>
        </w:tc>
      </w:tr>
      <w:tr>
        <w:trPr>
          <w:cantSplit/>
          <w:trHeight w:val="480" w:hRule="atLeast"/>
        </w:trPr>
        <w:tc>
          <w:tcPr>
            <w:tcW w:type="dxa" w:w="121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Fase 5</w:t>
            </w:r>
          </w:p>
        </w:tc>
        <w:tc>
          <w:tcPr>
            <w:tcW w:type="dxa" w:w="283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Primaria</w:t>
            </w:r>
          </w:p>
        </w:tc>
        <w:tc>
          <w:tcPr>
            <w:tcW w:type="dxa" w:w="141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5.º, 6.º</w:t>
            </w:r>
          </w:p>
        </w:tc>
        <w:tc>
          <w:tcPr>
            <w:tcW w:type="dxa" w:w="303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Programa sintético de la fase 5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SEP, edición 2024</w:t>
            </w:r>
          </w:p>
        </w:tc>
        <w:tc>
          <w:tcPr>
            <w:tcW w:type="dxa" w:w="129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85</w:t>
            </w:r>
          </w:p>
        </w:tc>
        <w:tc>
          <w:tcPr>
            <w:tcW w:type="dxa" w:w="101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530</w:t>
            </w:r>
          </w:p>
        </w:tc>
      </w:tr>
      <w:tr>
        <w:trPr>
          <w:cantSplit/>
          <w:trHeight w:val="480" w:hRule="atLeast"/>
        </w:trPr>
        <w:tc>
          <w:tcPr>
            <w:tcW w:type="dxa" w:w="1213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Fase 6</w:t>
            </w:r>
          </w:p>
        </w:tc>
        <w:tc>
          <w:tcPr>
            <w:tcW w:type="dxa" w:w="283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Secundaria</w:t>
            </w:r>
          </w:p>
        </w:tc>
        <w:tc>
          <w:tcPr>
            <w:tcW w:type="dxa" w:w="141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1.º, 2.º, 3.º</w:t>
            </w:r>
          </w:p>
        </w:tc>
        <w:tc>
          <w:tcPr>
            <w:tcW w:type="dxa" w:w="303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Programa sintético de la fase 6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SEP, edición 2024</w:t>
            </w:r>
          </w:p>
        </w:tc>
        <w:tc>
          <w:tcPr>
            <w:tcW w:type="dxa" w:w="129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174</w:t>
            </w:r>
          </w:p>
        </w:tc>
        <w:tc>
          <w:tcPr>
            <w:tcW w:type="dxa" w:w="1011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  <w:jc w:val="center"/>
            </w:pPr>
            <w:r>
              <w:rPr>
                <w:color w:val="1B2A57"/>
                <w:sz w:val="19"/>
                <w:szCs w:val="19"/>
              </w:rPr>
              <w:t xml:space="preserve">714</w:t>
            </w:r>
          </w:p>
        </w:tc>
      </w:tr>
    </w:tbl>
    <w:p>
      <w:pPr>
        <w:pStyle w:val="Heading2"/>
        <w:keepNext/>
        <w:spacing w:after="80" w:before="200"/>
      </w:pPr>
      <w:r>
        <w:rPr>
          <w:b/>
          <w:bCs/>
          <w:color w:val="1B2A57"/>
          <w:sz w:val="24"/>
          <w:szCs w:val="24"/>
        </w:rPr>
        <w:t xml:space="preserve">Campos formativos y metodologías sugeridas</w:t>
      </w:r>
    </w:p>
    <w:p>
      <w:pPr>
        <w:spacing w:after="80"/>
      </w:pPr>
      <w:r>
        <w:rPr>
          <w:color w:val="4F5878"/>
          <w:sz w:val="17"/>
          <w:szCs w:val="17"/>
        </w:rPr>
        <w:t xml:space="preserve">La SEP sugiere una metodología por campo, sin carácter obligatorio: «en ningún momento pretenden ser un recetario» (Sugerencias metodológicas, 2022).</w:t>
      </w:r>
    </w:p>
    <w:tbl>
      <w:tblPr>
        <w:tblW w:type="dxa" w:w="10800"/>
        <w:tblBorders>
          <w:top w:val="single" w:color="9AA3BF" w:sz="4"/>
          <w:left w:val="single" w:color="9AA3BF" w:sz="4"/>
          <w:bottom w:val="single" w:color="9AA3BF" w:sz="4"/>
          <w:right w:val="single" w:color="9AA3BF" w:sz="4"/>
          <w:insideH w:val="single" w:color="9AA3BF" w:sz="4"/>
          <w:insideV w:val="single" w:color="9AA3BF" w:sz="4"/>
        </w:tblBorders>
        <w:tblLayout w:type="fixed"/>
      </w:tblPr>
      <w:tblGrid>
        <w:gridCol w:w="3057"/>
        <w:gridCol w:w="3464"/>
        <w:gridCol w:w="4279"/>
      </w:tblGrid>
      <w:tr>
        <w:trPr>
          <w:cantSplit/>
          <w:tblHeader/>
        </w:trPr>
        <w:tc>
          <w:tcPr>
            <w:tcW w:type="dxa" w:w="3057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Campo formativo</w:t>
            </w:r>
          </w:p>
        </w:tc>
        <w:tc>
          <w:tcPr>
            <w:tcW w:type="dxa" w:w="3464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Metodología sugerida</w:t>
            </w:r>
          </w:p>
        </w:tc>
        <w:tc>
          <w:tcPr>
            <w:tcW w:type="dxa" w:w="4279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Disciplinas en secundaria</w:t>
            </w:r>
          </w:p>
        </w:tc>
      </w:tr>
      <w:tr>
        <w:trPr>
          <w:cantSplit/>
          <w:trHeight w:val="520" w:hRule="atLeast"/>
        </w:trPr>
        <w:tc>
          <w:tcPr>
            <w:tcW w:type="dxa" w:w="305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Lenguajes</w:t>
            </w:r>
          </w:p>
        </w:tc>
        <w:tc>
          <w:tcPr>
            <w:tcW w:type="dxa" w:w="34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Aprendizaje basado en proyectos comunitarios</w:t>
            </w:r>
          </w:p>
        </w:tc>
        <w:tc>
          <w:tcPr>
            <w:tcW w:type="dxa" w:w="42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Español, Lengua Indígena como Lengua Materna, Lengua Indígena como Segunda Lengua, Inglés, Artes</w:t>
            </w:r>
          </w:p>
        </w:tc>
      </w:tr>
      <w:tr>
        <w:trPr>
          <w:cantSplit/>
          <w:trHeight w:val="520" w:hRule="atLeast"/>
        </w:trPr>
        <w:tc>
          <w:tcPr>
            <w:tcW w:type="dxa" w:w="305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Saberes y Pensamiento Científico</w:t>
            </w:r>
          </w:p>
        </w:tc>
        <w:tc>
          <w:tcPr>
            <w:tcW w:type="dxa" w:w="34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Aprendizaje basado en indagación (STEAM como enfoque)</w:t>
            </w:r>
          </w:p>
        </w:tc>
        <w:tc>
          <w:tcPr>
            <w:tcW w:type="dxa" w:w="42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Matemáticas, Biología, Física, Química</w:t>
            </w:r>
          </w:p>
        </w:tc>
      </w:tr>
      <w:tr>
        <w:trPr>
          <w:cantSplit/>
          <w:trHeight w:val="520" w:hRule="atLeast"/>
        </w:trPr>
        <w:tc>
          <w:tcPr>
            <w:tcW w:type="dxa" w:w="305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Ética, Naturaleza y Sociedades</w:t>
            </w:r>
          </w:p>
        </w:tc>
        <w:tc>
          <w:tcPr>
            <w:tcW w:type="dxa" w:w="34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Aprendizaje Basado en Problemas (ABP)</w:t>
            </w:r>
          </w:p>
        </w:tc>
        <w:tc>
          <w:tcPr>
            <w:tcW w:type="dxa" w:w="42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Geografía, Historia, Formación Cívica y Ética</w:t>
            </w:r>
          </w:p>
        </w:tc>
      </w:tr>
      <w:tr>
        <w:trPr>
          <w:cantSplit/>
          <w:trHeight w:val="520" w:hRule="atLeast"/>
        </w:trPr>
        <w:tc>
          <w:tcPr>
            <w:tcW w:type="dxa" w:w="305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9"/>
                <w:szCs w:val="19"/>
              </w:rPr>
              <w:t xml:space="preserve">De lo Humano y lo Comunitario</w:t>
            </w:r>
          </w:p>
        </w:tc>
        <w:tc>
          <w:tcPr>
            <w:tcW w:type="dxa" w:w="346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Aprendizaje Servicio (AS)</w:t>
            </w:r>
          </w:p>
        </w:tc>
        <w:tc>
          <w:tcPr>
            <w:tcW w:type="dxa" w:w="42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>Tecnología, Educación Socioemocional / Tutoría, Educación Física</w:t>
            </w:r>
          </w:p>
        </w:tc>
      </w:tr>
    </w:tbl>
    <w:p>
      <w:pPr>
        <w:pStyle w:val="Heading2"/>
        <w:keepNext/>
        <w:spacing w:after="80" w:before="200"/>
      </w:pPr>
      <w:r>
        <w:rPr>
          <w:b/>
          <w:bCs/>
          <w:color w:val="1B2A57"/>
          <w:sz w:val="24"/>
          <w:szCs w:val="24"/>
        </w:rPr>
        <w:t xml:space="preserve">Los siete ejes articuladores</w:t>
      </w:r>
    </w:p>
    <w:p>
      <w:pPr>
        <w:spacing w:after="80"/>
      </w:pPr>
      <w:r>
        <w:rPr>
          <w:color w:val="1B2A57"/>
          <w:sz w:val="19"/>
          <w:szCs w:val="19"/>
        </w:rPr>
        <w:t xml:space="preserve">1. Inclusión   2. Pensamiento crítico   3. Interculturalidad crítica   4. Igualdad de género   5. Vida saludable   6. Apropiación de las culturas a través de la lectura y la escritura   7. Artes y experiencias estéticas</w:t>
      </w:r>
    </w:p>
    <w:p>
      <w:pPr>
        <w:pStyle w:val="Heading2"/>
        <w:keepNext/>
        <w:spacing w:after="80" w:before="200"/>
      </w:pPr>
      <w:r>
        <w:rPr>
          <w:b/>
          <w:bCs/>
          <w:color w:val="1B2A57"/>
          <w:sz w:val="24"/>
          <w:szCs w:val="24"/>
        </w:rPr>
        <w:t xml:space="preserve">Del programa sintético a tu planeación (codiseño)</w:t>
      </w:r>
    </w:p>
    <w:p>
      <w:pPr>
        <w:spacing w:after="80"/>
      </w:pPr>
      <w:r>
        <w:rPr>
          <w:color w:val="1B2A57"/>
          <w:sz w:val="19"/>
          <w:szCs w:val="19"/>
        </w:rPr>
        <w:t xml:space="preserve">Programa sintético (nacional, de la SEP) → programa analítico (de cada escuela: lectura de la realidad, contextualización y codiseño) → planeación didáctica (de cada docente). El Plan advierte que «los programas sintéticos son incompletos por definición» (p. 148): cada escuela los completa con contenidos locales.</w:t>
      </w:r>
    </w:p>
    <w:p>
      <w:pPr>
        <w:spacing w:after="60"/>
      </w:pPr>
      <w:r>
        <w:rPr>
          <w:color w:val="4F5878"/>
          <w:sz w:val="16"/>
          <w:szCs w:val="16"/>
        </w:rPr>
        <w:t xml:space="preserve">Fuentes: Plan de Estudio para la educación preescolar, primaria y secundaria 2022 (SEP, segunda edición DGME 2024), apartados 8.1-8.4 (pp. 98-152); programas sintéticos de las fases 2 a 6 (SEP, edición 2024: Programa_Sintetico_Fase-2.pdf, Programa_Sintetico_Fase_3.pdf, Programa_Sintetico_Fase_4.pdf, Programa_Sintetico_Fase_5.pdf, Programa_Sintetico_Fase_6.pdf); Sugerencias metodológicas para el desarrollo de los proyectos educativos. Consejo Técnico Escolar, segunda sesión ordinaria, ciclo escolar 2022-2023 (SEP). Consultado el 11 de octubre de 2026.</w:t>
      </w:r>
    </w:p>
    <w:p>
      <w:pPr>
        <w:spacing w:after="60"/>
      </w:pPr>
      <w:r>
        <w:rPr>
          <w:color w:val="4F5878"/>
          <w:sz w:val="16"/>
          <w:szCs w:val="16"/>
        </w:rPr>
        <w:t xml:space="preserve">Material de apoyo de Aulapedia, no es un formato oficial de la SEP. Los textos marcados como literales se copian sin alterar de su fuente; los demás son de Aulapedia.</w:t>
      </w:r>
    </w:p>
    <w:p>
      <w:hyperlink w:history="1" r:id="rIdo05qe0sszfeeuip7vybtz">
        <w:r>
          <w:rPr>
            <w:rStyle w:val="Hyperlink"/>
            <w:sz w:val="16"/>
            <w:szCs w:val="16"/>
          </w:rPr>
          <w:t xml:space="preserve">https://aulapedia.com/mexico/nueva-escuela-mexicana/</w:t>
        </w:r>
      </w:hyperlink>
    </w:p>
    <w:p>
      <w:pPr>
        <w:spacing w:after="0"/>
      </w:pPr>
      <w:r>
        <w:rPr>
          <w:color w:val="4F5878"/>
          <w:sz w:val="16"/>
          <w:szCs w:val="16"/>
        </w:rPr>
        <w:t xml:space="preserve">Hecho con Aulapedia · aulapedia.com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o05qe0sszfeeuip7vybtz" Type="http://schemas.openxmlformats.org/officeDocument/2006/relationships/hyperlink" Target="https://aulapedia.com/mexico/nueva-escuela-mexicana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Nueva Escuela Mexicana en una hoja</dc:title>
  <dc:creator>Aulapedia</dc:creator>
  <dc:description>Fases y grados, campos formativos, metodologías sugeridas y ejes articuladores del Plan de Estudio 2022.</dc:description>
  <cp:lastModifiedBy>Un-named</cp:lastModifiedBy>
  <cp:revision>1</cp:revision>
  <dcterms:created xsi:type="dcterms:W3CDTF">2026-10-28T16:16:17.995Z</dcterms:created>
  <dcterms:modified xsi:type="dcterms:W3CDTF">2026-10-28T16:16:17.995Z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